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5080.xml.htm"/>
      <w:bookmarkStart w:id="1" w:name="kswkform4_1787005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Josh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CAESARS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 LIBERTY ST.,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Caesars Entertainment, Inc.</w:t>
              </w:r>
            </w:hyperlink>
            <w:r>
              <w:rPr/>
              <w:t xml:space="preserve"> [ </w:t>
            </w:r>
            <w:r>
              <w:rPr>
                <w:rFonts w:ascii="Times;serif" w:hAnsi="Times;serif"/>
                <w:color w:val="0000FF"/>
                <w:sz w:val="24"/>
                <w:shd w:fill="FFFFFF" w:val="clear"/>
              </w:rPr>
              <w:t>CZR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59,507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29.724</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with shares sold in multiple transactions at prices ranging from $29.695 to $29.750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Eaton,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6911" TargetMode="External"/><Relationship Id="rId5" Type="http://schemas.openxmlformats.org/officeDocument/2006/relationships/hyperlink" Target="http://www.sec.gov/cgi-bin/browse-edgar?action=getcompany&amp;CIK=0001590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3469</Characters>
  <CharactersWithSpaces>4045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